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Times New Roman" w:hAnsi="Times New Roman" w:eastAsia="Times New Roman Bold" w:cs="Times New Roman"/>
          <w:sz w:val="40"/>
          <w:szCs w:val="44"/>
        </w:rPr>
      </w:pPr>
      <w:bookmarkStart w:id="0" w:name="_Hlk528689855"/>
      <w:r>
        <w:rPr>
          <w:rFonts w:hint="eastAsia" w:ascii="Times New Roman" w:hAnsi="Times New Roman" w:eastAsia="华文中宋" w:cs="Times New Roman"/>
          <w:b/>
          <w:bCs/>
          <w:sz w:val="40"/>
          <w:szCs w:val="44"/>
          <w:lang w:eastAsia="zh-CN"/>
        </w:rPr>
        <w:t>附件</w:t>
      </w:r>
      <w:r>
        <w:rPr>
          <w:rFonts w:hint="eastAsia" w:ascii="Times New Roman" w:hAnsi="Times New Roman" w:eastAsia="华文中宋" w:cs="Times New Roman"/>
          <w:b/>
          <w:bCs/>
          <w:sz w:val="40"/>
          <w:szCs w:val="44"/>
          <w:lang w:val="en-US" w:eastAsia="zh-CN"/>
        </w:rPr>
        <w:t>1：</w:t>
      </w:r>
      <w:bookmarkStart w:id="1" w:name="_GoBack"/>
      <w:bookmarkEnd w:id="1"/>
      <w:r>
        <w:rPr>
          <w:rFonts w:hint="eastAsia" w:ascii="Times New Roman" w:hAnsi="Times New Roman" w:eastAsia="华文中宋" w:cs="Times New Roman"/>
          <w:b/>
          <w:bCs/>
          <w:sz w:val="40"/>
          <w:szCs w:val="44"/>
        </w:rPr>
        <w:t>安徽医科大学青年之家</w:t>
      </w:r>
      <w:r>
        <w:rPr>
          <w:rFonts w:ascii="Times New Roman" w:hAnsi="Times New Roman" w:eastAsia="华文中宋" w:cs="Times New Roman"/>
          <w:b/>
          <w:bCs/>
          <w:sz w:val="40"/>
          <w:szCs w:val="44"/>
        </w:rPr>
        <w:t>使用申请表</w:t>
      </w:r>
    </w:p>
    <w:bookmarkEnd w:id="0"/>
    <w:tbl>
      <w:tblPr>
        <w:tblStyle w:val="7"/>
        <w:tblW w:w="98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851"/>
        <w:gridCol w:w="1417"/>
        <w:gridCol w:w="3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left"/>
              <w:rPr>
                <w:rFonts w:ascii="仿宋" w:hAnsi="仿宋" w:eastAsia="仿宋" w:cs="Times New Roman"/>
                <w:color w:val="FF0000"/>
                <w:sz w:val="24"/>
                <w:szCs w:val="24"/>
                <w:u w:color="FF0000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填写此表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u w:color="FF0000"/>
                <w:lang w:eastAsia="zh-TW"/>
                <w14:textFill>
                  <w14:solidFill>
                    <w14:schemeClr w14:val="tx1"/>
                  </w14:solidFill>
                </w14:textFill>
              </w:rPr>
              <w:t>认真阅读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安徽医科大学青年之家使用管理办法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若违反规定，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u w:color="FF0000"/>
                <w14:textFill>
                  <w14:solidFill>
                    <w14:schemeClr w14:val="tx1"/>
                  </w14:solidFill>
                </w14:textFill>
              </w:rPr>
              <w:t>承担相应责任。</w:t>
            </w:r>
            <w:r>
              <w:rPr>
                <w:rFonts w:hint="eastAsia" w:ascii="仿宋" w:hAnsi="仿宋" w:eastAsia="仿宋" w:cs="Times New Roman"/>
                <w:color w:val="C00000"/>
                <w:sz w:val="24"/>
                <w:szCs w:val="24"/>
                <w:u w:color="FF0000"/>
              </w:rPr>
              <w:t>文章内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红色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字体阅读后请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删除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申请单位</w:t>
            </w: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（填写单位或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院系全称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活动名称</w:t>
            </w: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（填写活动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是否已备案</w:t>
            </w: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3360" w:firstLineChars="1400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17780</wp:posOffset>
                      </wp:positionV>
                      <wp:extent cx="180975" cy="161925"/>
                      <wp:effectExtent l="4445" t="4445" r="5080" b="5080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27.25pt;margin-top:1.4pt;height:12.75pt;width:14.25pt;z-index:251660288;mso-width-relative:page;mso-height-relative:page;" fillcolor="#FFFFFF" filled="t" stroked="t" coordsize="21600,21600" o:gfxdata="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cc7U1gAAAAgBAAAPAAAAAAAAAAEAIAAAACIAAABkcnMvZG93bnJldi54bWxQ&#10;SwECFAAUAAAACACHTuJAK2o2o/kBAAAdBAAADgAAAAAAAAABACAAAAAl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16510</wp:posOffset>
                      </wp:positionV>
                      <wp:extent cx="180975" cy="161925"/>
                      <wp:effectExtent l="4445" t="4445" r="5080" b="508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83.25pt;margin-top:1.3pt;height:12.75pt;width:14.25pt;z-index:251658240;mso-width-relative:page;mso-height-relative:page;" fillcolor="#FFFFFF" filled="t" stroked="t" coordsize="21600,21600" o:gfxdata="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hRUF1gAAAAgBAAAPAAAAAAAAAAEAIAAAACIAAABkcnMvZG93bnJldi54bWxQ&#10;SwECFAAUAAAACACHTuJAEdDgZ/kBAAAdBAAADgAAAAAAAAABACAAAAAl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是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参与人数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（填写详细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是否有非校内人员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21590</wp:posOffset>
                      </wp:positionV>
                      <wp:extent cx="180975" cy="161925"/>
                      <wp:effectExtent l="4445" t="4445" r="5080" b="5080"/>
                      <wp:wrapNone/>
                      <wp:docPr id="4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08.35pt;margin-top:1.7pt;height:12.75pt;width:14.25pt;z-index:251662336;mso-width-relative:page;mso-height-relative:page;" fillcolor="#FFFFFF" filled="t" stroked="t" coordsize="21600,21600" o:gfxdata="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KPcr2AAAAAgBAAAPAAAAAAAAAAEAIAAAACIAAABkcnMvZG93bnJldi54&#10;bWxQSwECFAAUAAAACACHTuJAjbQBYPoBAAAdBA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18415</wp:posOffset>
                      </wp:positionV>
                      <wp:extent cx="180975" cy="161925"/>
                      <wp:effectExtent l="4445" t="4445" r="5080" b="5080"/>
                      <wp:wrapNone/>
                      <wp:docPr id="3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77.05pt;margin-top:1.45pt;height:12.75pt;width:14.25pt;z-index:251661312;mso-width-relative:page;mso-height-relative:page;" fillcolor="#FFFFFF" filled="t" stroked="t" coordsize="21600,21600" o:gfxdata="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zy/n1gAAAAgBAAAPAAAAAAAAAAEAIAAAACIAAABkcnMvZG93bnJldi54bWxQ&#10;SwECFAAUAAAACACHTuJAAv5UVvkBAAAdBAAADgAAAAAAAAABACAAAAAl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是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现场负责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人（教师）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活动内容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简介</w:t>
            </w:r>
          </w:p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（内容至少包括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活动主题、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参与领导、活动大致流程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活动是否增添LED等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设备,如有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增添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设备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请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附页</w:t>
            </w:r>
            <w:r>
              <w:rPr>
                <w:rFonts w:ascii="仿宋" w:hAnsi="仿宋" w:eastAsia="仿宋"/>
                <w:color w:val="C00000"/>
                <w:sz w:val="24"/>
                <w:szCs w:val="24"/>
              </w:rPr>
              <w:t>详细说明</w:t>
            </w:r>
            <w:r>
              <w:rPr>
                <w:rFonts w:hint="eastAsia" w:ascii="仿宋" w:hAnsi="仿宋" w:eastAsia="仿宋"/>
                <w:color w:val="C00000"/>
                <w:sz w:val="24"/>
                <w:szCs w:val="24"/>
              </w:rPr>
              <w:t>。）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6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使用时间</w:t>
            </w:r>
          </w:p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（如有装台或彩排请详细说明）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spacing w:line="360" w:lineRule="auto"/>
              <w:ind w:left="-69" w:leftChars="-33" w:firstLine="807" w:firstLineChars="335"/>
              <w:rPr>
                <w:rFonts w:ascii="仿宋" w:hAnsi="仿宋" w:eastAsia="仿宋" w:cs="Times New Roman"/>
                <w:b/>
                <w:sz w:val="24"/>
                <w:szCs w:val="24"/>
                <w:u w:color="FF000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u w:color="FF0000"/>
              </w:rPr>
              <w:t>日  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spacing w:line="360" w:lineRule="auto"/>
              <w:ind w:left="-69" w:leftChars="-33" w:firstLine="807" w:firstLineChars="335"/>
              <w:rPr>
                <w:rFonts w:ascii="仿宋" w:hAnsi="仿宋" w:eastAsia="仿宋" w:cs="Times New Roman"/>
                <w:b/>
                <w:sz w:val="24"/>
                <w:szCs w:val="24"/>
                <w:u w:color="FF000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u w:color="FF0000"/>
              </w:rPr>
              <w:t>时  段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spacing w:line="360" w:lineRule="auto"/>
              <w:ind w:left="-69" w:leftChars="-33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u w:color="FF000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u w:color="FF0000"/>
              </w:rPr>
              <w:t>使用说明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u w:color="FF0000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u w:color="FF0000"/>
              </w:rPr>
              <w:t>装台/彩排/演出等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u w:color="FF000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ind w:left="-69" w:leftChars="-33" w:firstLine="566" w:firstLineChars="236"/>
              <w:rPr>
                <w:rFonts w:ascii="仿宋" w:hAnsi="仿宋" w:eastAsia="仿宋" w:cs="Times New Roman"/>
                <w:sz w:val="24"/>
                <w:szCs w:val="24"/>
                <w:u w:color="FF0000"/>
              </w:rPr>
            </w:pPr>
          </w:p>
          <w:p>
            <w:pPr>
              <w:pStyle w:val="12"/>
              <w:ind w:left="-69" w:leftChars="-33" w:firstLine="566" w:firstLineChars="236"/>
              <w:rPr>
                <w:rFonts w:ascii="仿宋" w:hAnsi="仿宋" w:eastAsia="仿宋" w:cs="Times New Roman"/>
                <w:sz w:val="24"/>
                <w:szCs w:val="24"/>
                <w:u w:color="FF0000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u w:color="FF0000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4"/>
                <w:u w:color="FF0000"/>
              </w:rPr>
              <w:t xml:space="preserve">  月  日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2"/>
              <w:ind w:left="-69" w:leftChars="-33" w:firstLine="566" w:firstLineChars="236"/>
              <w:rPr>
                <w:rFonts w:ascii="仿宋" w:hAnsi="仿宋" w:eastAsia="仿宋" w:cs="Times New Roman"/>
                <w:sz w:val="24"/>
                <w:szCs w:val="24"/>
                <w:u w:color="FF0000"/>
              </w:rPr>
            </w:pPr>
          </w:p>
          <w:p>
            <w:pPr>
              <w:pStyle w:val="12"/>
              <w:ind w:left="-69" w:leftChars="-33" w:firstLine="566" w:firstLineChars="236"/>
              <w:rPr>
                <w:rFonts w:ascii="仿宋" w:hAnsi="仿宋" w:eastAsia="仿宋" w:cs="Times New Roman"/>
                <w:sz w:val="24"/>
                <w:szCs w:val="24"/>
                <w:u w:color="FF0000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u w:color="FF0000"/>
              </w:rPr>
              <w:t>点—   点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ind w:left="-69" w:leftChars="-33"/>
              <w:rPr>
                <w:rFonts w:ascii="仿宋" w:hAnsi="仿宋" w:eastAsia="仿宋" w:cs="Times New Roman"/>
                <w:sz w:val="24"/>
                <w:szCs w:val="24"/>
                <w:u w:color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是否使用</w:t>
            </w:r>
          </w:p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灯光设备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□使用     □不使用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是否使用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音响设备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□使用     □不使用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是否使用</w:t>
            </w:r>
          </w:p>
          <w:p>
            <w:pPr>
              <w:pStyle w:val="1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其他物品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安排意见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主办单位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pStyle w:val="1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C00000"/>
                <w:sz w:val="24"/>
                <w:szCs w:val="24"/>
              </w:rPr>
              <w:t>（职能部门由副职以上领导、学院由院级团组织负责人审核并加盖公章）</w:t>
            </w:r>
          </w:p>
          <w:p>
            <w:pPr>
              <w:pStyle w:val="12"/>
              <w:ind w:right="24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12"/>
              <w:wordWrap w:val="0"/>
              <w:ind w:right="240"/>
              <w:jc w:val="right"/>
              <w:rPr>
                <w:rFonts w:ascii="仿宋" w:hAnsi="仿宋" w:eastAsia="仿宋" w:cs="Times New Roman"/>
                <w:sz w:val="24"/>
                <w:szCs w:val="24"/>
                <w:lang w:eastAsia="zh-TW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（公章） </w:t>
            </w:r>
            <w:r>
              <w:rPr>
                <w:rFonts w:ascii="仿宋" w:hAnsi="仿宋" w:eastAsia="仿宋" w:cs="Times New Roman"/>
                <w:sz w:val="24"/>
                <w:szCs w:val="24"/>
                <w:lang w:eastAsia="zh-TW"/>
              </w:rPr>
              <w:t xml:space="preserve">  </w:t>
            </w:r>
          </w:p>
          <w:p>
            <w:pPr>
              <w:pStyle w:val="12"/>
              <w:ind w:right="24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    月    日</w:t>
            </w:r>
          </w:p>
        </w:tc>
        <w:tc>
          <w:tcPr>
            <w:tcW w:w="50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大学生艺术教育中心意见：</w:t>
            </w:r>
          </w:p>
          <w:p>
            <w:pPr>
              <w:pStyle w:val="12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12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12"/>
              <w:wordWrap w:val="0"/>
              <w:ind w:right="24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12"/>
              <w:wordWrap w:val="0"/>
              <w:ind w:right="240"/>
              <w:jc w:val="right"/>
              <w:rPr>
                <w:rFonts w:ascii="仿宋" w:hAnsi="仿宋" w:eastAsia="仿宋" w:cs="Times New Roman"/>
                <w:sz w:val="24"/>
                <w:szCs w:val="24"/>
                <w:lang w:eastAsia="zh-TW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（公章） </w:t>
            </w:r>
            <w:r>
              <w:rPr>
                <w:rFonts w:ascii="仿宋" w:hAnsi="仿宋" w:eastAsia="仿宋" w:cs="Times New Roman"/>
                <w:sz w:val="24"/>
                <w:szCs w:val="24"/>
                <w:lang w:eastAsia="zh-TW"/>
              </w:rPr>
              <w:t xml:space="preserve"> </w:t>
            </w:r>
          </w:p>
          <w:p>
            <w:pPr>
              <w:pStyle w:val="12"/>
              <w:jc w:val="right"/>
              <w:rPr>
                <w:rFonts w:ascii="仿宋" w:hAnsi="仿宋" w:eastAsia="仿宋" w:cs="Times New Roman"/>
                <w:sz w:val="24"/>
                <w:szCs w:val="24"/>
                <w:lang w:eastAsia="zh-TW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pStyle w:val="12"/>
        <w:spacing w:line="300" w:lineRule="exact"/>
        <w:ind w:left="-603" w:leftChars="-405" w:right="-840" w:rightChars="-400" w:hanging="247" w:hangingChars="103"/>
        <w:rPr>
          <w:rFonts w:ascii="华文中宋" w:hAnsi="华文中宋" w:eastAsia="华文中宋" w:cs="宋体"/>
          <w:b/>
          <w:bCs/>
          <w:kern w:val="0"/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:u w:color="FF0000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Times New Roman"/>
          <w:color w:val="000000" w:themeColor="text1"/>
          <w:u w:color="FF0000"/>
          <w14:textFill>
            <w14:solidFill>
              <w14:schemeClr w14:val="tx1"/>
            </w14:solidFill>
          </w14:textFill>
        </w:rPr>
        <w:t>：1.</w:t>
      </w:r>
      <w:r>
        <w:rPr>
          <w:rFonts w:ascii="仿宋" w:hAnsi="仿宋" w:eastAsia="仿宋" w:cs="Times New Roman"/>
          <w:color w:val="000000" w:themeColor="text1"/>
          <w:u w:color="FF0000"/>
          <w14:textFill>
            <w14:solidFill>
              <w14:schemeClr w14:val="tx1"/>
            </w14:solidFill>
          </w14:textFill>
        </w:rPr>
        <w:t>场地使用时间为</w:t>
      </w:r>
      <w:r>
        <w:rPr>
          <w:rFonts w:hint="eastAsia" w:ascii="仿宋" w:hAnsi="仿宋" w:eastAsia="仿宋" w:cs="Times New Roman"/>
          <w:color w:val="000000" w:themeColor="text1"/>
          <w:u w:color="FF0000"/>
          <w14:textFill>
            <w14:solidFill>
              <w14:schemeClr w14:val="tx1"/>
            </w14:solidFill>
          </w14:textFill>
        </w:rPr>
        <w:t>每周三、周五下午15:00-17:00 晚上19:00-21:00；每周六、周日上午9:00—12:00、下午14:00—17:00、晚上19:00—21:00。 2.原则上只接受一个月之内的场地使用申请。 3.</w:t>
      </w:r>
      <w:r>
        <w:rPr>
          <w:rFonts w:hint="eastAsia"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该申请表限</w:t>
      </w:r>
      <w:r>
        <w:rPr>
          <w:rFonts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页</w:t>
      </w:r>
      <w:r>
        <w:rPr>
          <w:rFonts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与</w:t>
      </w:r>
      <w:r>
        <w:rPr>
          <w:rFonts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使用</w:t>
      </w:r>
      <w:r>
        <w:rPr>
          <w:rFonts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书</w:t>
      </w:r>
      <w:r>
        <w:rPr>
          <w:rFonts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正反面</w:t>
      </w:r>
      <w:r>
        <w:rPr>
          <w:rFonts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打印，</w:t>
      </w:r>
      <w:r>
        <w:rPr>
          <w:rFonts w:hint="eastAsia" w:ascii="仿宋" w:hAnsi="仿宋" w:eastAsia="仿宋" w:cs="Times New Roman"/>
          <w:b/>
          <w:color w:val="000000" w:themeColor="text1"/>
          <w:u w:val="single" w:color="FF0000"/>
          <w14:textFill>
            <w14:solidFill>
              <w14:schemeClr w14:val="tx1"/>
            </w14:solidFill>
          </w14:textFill>
        </w:rPr>
        <w:t>一式二份</w:t>
      </w:r>
      <w:r>
        <w:rPr>
          <w:rFonts w:hint="eastAsia" w:ascii="仿宋" w:hAnsi="仿宋" w:eastAsia="仿宋" w:cs="Times New Roman"/>
          <w:color w:val="000000" w:themeColor="text1"/>
          <w:u w:color="FF0000"/>
          <w14:textFill>
            <w14:solidFill>
              <w14:schemeClr w14:val="tx1"/>
            </w14:solidFill>
          </w14:textFill>
        </w:rPr>
        <w:t>，艺术教育中心办公室、申请单位（院系）留存、备案。</w:t>
      </w:r>
    </w:p>
    <w:sectPr>
      <w:pgSz w:w="11906" w:h="16838"/>
      <w:pgMar w:top="709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82"/>
    <w:rsid w:val="000C5848"/>
    <w:rsid w:val="000E4F30"/>
    <w:rsid w:val="00181AEC"/>
    <w:rsid w:val="00195005"/>
    <w:rsid w:val="001A5968"/>
    <w:rsid w:val="001E7605"/>
    <w:rsid w:val="002A5F40"/>
    <w:rsid w:val="002B5C76"/>
    <w:rsid w:val="002E7F54"/>
    <w:rsid w:val="003101AC"/>
    <w:rsid w:val="00314AF7"/>
    <w:rsid w:val="00336BBB"/>
    <w:rsid w:val="0034034D"/>
    <w:rsid w:val="003805FC"/>
    <w:rsid w:val="003A5E6D"/>
    <w:rsid w:val="003B58E7"/>
    <w:rsid w:val="003E1546"/>
    <w:rsid w:val="004926C2"/>
    <w:rsid w:val="004D1905"/>
    <w:rsid w:val="004E232C"/>
    <w:rsid w:val="0050032F"/>
    <w:rsid w:val="00500DA2"/>
    <w:rsid w:val="0056296F"/>
    <w:rsid w:val="00641710"/>
    <w:rsid w:val="00682B82"/>
    <w:rsid w:val="00717535"/>
    <w:rsid w:val="0075317A"/>
    <w:rsid w:val="0080450C"/>
    <w:rsid w:val="008060EB"/>
    <w:rsid w:val="00903FA6"/>
    <w:rsid w:val="0097766B"/>
    <w:rsid w:val="00A05B2F"/>
    <w:rsid w:val="00A4756C"/>
    <w:rsid w:val="00A75559"/>
    <w:rsid w:val="00A76CEC"/>
    <w:rsid w:val="00AA1658"/>
    <w:rsid w:val="00AB22C5"/>
    <w:rsid w:val="00AF3BEA"/>
    <w:rsid w:val="00B312D5"/>
    <w:rsid w:val="00BE3968"/>
    <w:rsid w:val="00C45CD5"/>
    <w:rsid w:val="00C56EC9"/>
    <w:rsid w:val="00C6490C"/>
    <w:rsid w:val="00C81B4D"/>
    <w:rsid w:val="00D17A75"/>
    <w:rsid w:val="00D853E2"/>
    <w:rsid w:val="00DE26D3"/>
    <w:rsid w:val="00E702E6"/>
    <w:rsid w:val="00EA05C7"/>
    <w:rsid w:val="00EB6A21"/>
    <w:rsid w:val="00FA1879"/>
    <w:rsid w:val="00FD1CF4"/>
    <w:rsid w:val="05115F52"/>
    <w:rsid w:val="072426B7"/>
    <w:rsid w:val="09AA520E"/>
    <w:rsid w:val="0F455BF1"/>
    <w:rsid w:val="13743D15"/>
    <w:rsid w:val="16FE6844"/>
    <w:rsid w:val="1A2D40A7"/>
    <w:rsid w:val="1CFE2AD6"/>
    <w:rsid w:val="230E1AC2"/>
    <w:rsid w:val="312A6BDE"/>
    <w:rsid w:val="33FD509A"/>
    <w:rsid w:val="3BDA5F77"/>
    <w:rsid w:val="5B8F62B8"/>
    <w:rsid w:val="64F84B93"/>
    <w:rsid w:val="749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1231</Characters>
  <Lines>10</Lines>
  <Paragraphs>2</Paragraphs>
  <TotalTime>5</TotalTime>
  <ScaleCrop>false</ScaleCrop>
  <LinksUpToDate>false</LinksUpToDate>
  <CharactersWithSpaces>1444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2018-12-03T09:36:00Z</dcterms:created>
  <dc:creator>心语 冯</dc:creator>
  <cp:lastModifiedBy>紫薇花^</cp:lastModifiedBy>
  <dcterms:modified xsi:type="dcterms:W3CDTF">2021-03-05T03:10:49Z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