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after="120" w:afterLines="5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安徽省第六届大学生艺术展演活动</w:t>
      </w:r>
      <w:bookmarkEnd w:id="0"/>
    </w:p>
    <w:p>
      <w:pPr>
        <w:spacing w:after="120" w:afterLines="5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高校美育改革创新优秀案例申报书</w:t>
      </w:r>
    </w:p>
    <w:p>
      <w:pPr>
        <w:spacing w:line="300" w:lineRule="auto"/>
        <w:rPr>
          <w:rFonts w:ascii="仿宋_GB2312" w:hAnsi="仿宋_GB2312" w:eastAsia="仿宋_GB2312" w:cs="仿宋_GB2312"/>
          <w:bCs/>
          <w:sz w:val="24"/>
        </w:rPr>
      </w:pPr>
    </w:p>
    <w:p>
      <w:pPr>
        <w:spacing w:line="300" w:lineRule="auto"/>
        <w:rPr>
          <w:rFonts w:ascii="方正小标宋简体" w:hAnsi="华文中宋" w:eastAsia="方正小标宋简体" w:cs="Courier New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（学校盖章）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6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  <w:t>案例代码</w:t>
            </w:r>
          </w:p>
          <w:p>
            <w:pPr>
              <w:spacing w:line="30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（见后附说明）</w:t>
            </w:r>
          </w:p>
        </w:tc>
        <w:tc>
          <w:tcPr>
            <w:tcW w:w="689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  <w:t>案例题目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6896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  <w:t>报送单位</w:t>
            </w:r>
          </w:p>
          <w:p>
            <w:pPr>
              <w:spacing w:line="300" w:lineRule="exact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（请填写全称）</w:t>
            </w:r>
          </w:p>
        </w:tc>
        <w:tc>
          <w:tcPr>
            <w:tcW w:w="6896" w:type="dxa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kern w:val="0"/>
                <w:sz w:val="28"/>
                <w:szCs w:val="28"/>
              </w:rPr>
              <w:t>案例简介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（限500字以内，可另附页）</w:t>
            </w:r>
          </w:p>
          <w:p>
            <w:pPr>
              <w:spacing w:line="300" w:lineRule="auto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300" w:lineRule="auto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  <w:p>
            <w:pPr>
              <w:spacing w:line="300" w:lineRule="auto"/>
              <w:ind w:firstLine="1048" w:firstLineChars="437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 xml:space="preserve">   </w:t>
            </w:r>
          </w:p>
          <w:p>
            <w:pPr>
              <w:spacing w:line="300" w:lineRule="auto"/>
              <w:ind w:firstLine="1048" w:firstLineChars="437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 xml:space="preserve">                           </w:t>
            </w:r>
          </w:p>
          <w:p>
            <w:pPr>
              <w:spacing w:line="300" w:lineRule="auto"/>
              <w:ind w:firstLine="480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 xml:space="preserve">                                                 </w:t>
            </w:r>
          </w:p>
        </w:tc>
      </w:tr>
    </w:tbl>
    <w:p>
      <w:pPr>
        <w:jc w:val="center"/>
        <w:rPr>
          <w:rFonts w:ascii="方正小标宋简体" w:hAnsi="华文中宋" w:eastAsia="方正小标宋简体" w:cs="Courier New"/>
          <w:b/>
          <w:kern w:val="0"/>
          <w:sz w:val="36"/>
          <w:szCs w:val="36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531" w:bottom="1701" w:left="1531" w:header="851" w:footer="1134" w:gutter="0"/>
          <w:pgNumType w:fmt="numberInDash"/>
          <w:cols w:space="720" w:num="1"/>
          <w:titlePg/>
          <w:docGrid w:linePitch="312" w:charSpace="0"/>
        </w:sectPr>
      </w:pPr>
    </w:p>
    <w:p>
      <w:pPr>
        <w:spacing w:after="120" w:afterLines="5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安徽省第六届大学生艺术展演活动</w:t>
      </w:r>
    </w:p>
    <w:p>
      <w:pPr>
        <w:spacing w:after="120" w:afterLines="5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高校美育改革创新优秀案例代码说明</w:t>
      </w:r>
    </w:p>
    <w:p>
      <w:pPr>
        <w:spacing w:line="300" w:lineRule="auto"/>
        <w:rPr>
          <w:rFonts w:hint="eastAsia"/>
          <w:b/>
          <w:kern w:val="0"/>
        </w:rPr>
      </w:pPr>
    </w:p>
    <w:p>
      <w:pPr>
        <w:spacing w:line="300" w:lineRule="auto"/>
        <w:rPr>
          <w:rFonts w:hint="eastAsia"/>
          <w:b/>
          <w:kern w:val="0"/>
        </w:rPr>
      </w:pPr>
    </w:p>
    <w:p>
      <w:pPr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1.地区代码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（第1、2位）</w:t>
      </w:r>
    </w:p>
    <w:p>
      <w:pPr>
        <w:spacing w:line="300" w:lineRule="auto"/>
        <w:ind w:firstLine="1881" w:firstLineChars="588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安徽省：22</w:t>
      </w:r>
    </w:p>
    <w:p>
      <w:pPr>
        <w:spacing w:line="300" w:lineRule="auto"/>
        <w:ind w:firstLine="640" w:firstLineChars="200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2.案例类别代码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（第3、4位）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highlight w:val="yellow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高校美育教师队伍建设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高校公共艺术课程建设与教学改革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高校专业艺术人才培养模式改革创新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高校艺术师范教育教学改革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高校中华优秀传统文化艺术传承创新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高校学生艺术社团及实践工作坊建设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协同育人机制构建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高校校园文化环境育人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高校美育服务社会路径及实施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高校美育保障机制构建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3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高校美育评价体系建设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11</w:t>
            </w:r>
          </w:p>
        </w:tc>
      </w:tr>
    </w:tbl>
    <w:p>
      <w:pPr>
        <w:widowControl/>
        <w:spacing w:line="0" w:lineRule="atLeast"/>
        <w:rPr>
          <w:rFonts w:hint="eastAsia" w:ascii="宋体" w:hAnsi="宋体" w:cs="宋体"/>
          <w:kern w:val="0"/>
          <w:szCs w:val="21"/>
        </w:rPr>
      </w:pPr>
    </w:p>
    <w:p>
      <w:pPr>
        <w:spacing w:after="120" w:afterLines="5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说明：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论文代码由以上4位数字和字母构成。例如：安徽省某高校申报高校美育保障机制构建的案例，代码为2210；安徽省某高校申报协同育人机制构建的案例，代码为2207。</w:t>
      </w:r>
    </w:p>
    <w:p/>
    <w:p/>
    <w:sectPr>
      <w:pgSz w:w="11906" w:h="16838"/>
      <w:pgMar w:top="2041" w:right="1531" w:bottom="1701" w:left="1531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812" w:y="-344"/>
      <w:rPr>
        <w:rStyle w:val="5"/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5"/>
        <w:rFonts w:hint="eastAsia" w:ascii="方正仿宋_GBK" w:eastAsia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5"/>
        <w:rFonts w:ascii="方正仿宋_GBK" w:eastAsia="方正仿宋_GBK"/>
        <w:sz w:val="28"/>
        <w:szCs w:val="28"/>
      </w:rPr>
      <w:t>- 21 -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5"/>
        <w:rFonts w:hint="eastAsia" w:ascii="方正仿宋_GBK" w:eastAsia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5"/>
        <w:rFonts w:ascii="方正仿宋_GBK" w:eastAsia="方正仿宋_GBK"/>
        <w:sz w:val="28"/>
        <w:szCs w:val="28"/>
      </w:rPr>
      <w:t>- 21 -</w:t>
    </w:r>
    <w:r>
      <w:rPr>
        <w:rFonts w:hint="eastAsia" w:ascii="方正仿宋_GBK" w:eastAsia="方正仿宋_GBK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2020-04-28T02:53:02Z</dcterms:created>
  <dc:creator>Hp</dc:creator>
  <cp:lastModifiedBy>Y.</cp:lastModifiedBy>
  <dcterms:modified xsi:type="dcterms:W3CDTF">2020-04-28T02:53:10Z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